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4EE" w14:textId="77777777" w:rsidR="00F778B4" w:rsidRDefault="00F778B4" w:rsidP="00F778B4">
      <w:pPr>
        <w:jc w:val="center"/>
        <w:rPr>
          <w:b/>
          <w:bCs/>
        </w:rPr>
      </w:pPr>
      <w:r w:rsidRPr="00F778B4">
        <w:rPr>
          <w:b/>
          <w:bCs/>
          <w:noProof/>
        </w:rPr>
        <w:drawing>
          <wp:inline distT="0" distB="0" distL="0" distR="0" wp14:anchorId="3B84CED6" wp14:editId="70FFB49E">
            <wp:extent cx="949030" cy="342466"/>
            <wp:effectExtent l="25400" t="0" r="0" b="0"/>
            <wp:docPr id="1" name="P 1">
              <a:extLst xmlns:a="http://schemas.openxmlformats.org/drawingml/2006/main">
                <a:ext uri="{FF2B5EF4-FFF2-40B4-BE49-F238E27FC236}">
                  <a16:creationId xmlns:a16="http://schemas.microsoft.com/office/drawing/2014/main" id="{580F1629-325B-4D73-AD15-7F4EA56CE543}"/>
                </a:ext>
              </a:extLst>
            </wp:docPr>
            <wp:cNvGraphicFramePr/>
            <a:graphic xmlns:a="http://schemas.openxmlformats.org/drawingml/2006/main">
              <a:graphicData uri="http://schemas.openxmlformats.org/drawingml/2006/picture">
                <pic:pic xmlns:pic="http://schemas.openxmlformats.org/drawingml/2006/picture">
                  <pic:nvPicPr>
                    <pic:cNvPr id="0" name="Picture 3">
                      <a:extLst>
                        <a:ext uri="{FF2B5EF4-FFF2-40B4-BE49-F238E27FC236}">
                          <a16:creationId xmlns:a16="http://schemas.microsoft.com/office/drawing/2014/main" id="{580F1629-325B-4D73-AD15-7F4EA56CE543}"/>
                        </a:ext>
                      </a:extLst>
                    </pic:cNvPr>
                    <pic:cNvPicPr>
                      <a:picLocks noChangeAspect="1"/>
                    </pic:cNvPicPr>
                  </pic:nvPicPr>
                  <pic:blipFill>
                    <a:blip r:embed="rId5"/>
                    <a:stretch>
                      <a:fillRect/>
                    </a:stretch>
                  </pic:blipFill>
                  <pic:spPr>
                    <a:xfrm>
                      <a:off x="0" y="0"/>
                      <a:ext cx="952282" cy="343639"/>
                    </a:xfrm>
                    <a:prstGeom prst="rect">
                      <a:avLst/>
                    </a:prstGeom>
                  </pic:spPr>
                </pic:pic>
              </a:graphicData>
            </a:graphic>
          </wp:inline>
        </w:drawing>
      </w:r>
    </w:p>
    <w:p w14:paraId="1B712BAD" w14:textId="77777777" w:rsidR="008A3D2E" w:rsidRPr="008C25C2" w:rsidRDefault="002513F7">
      <w:pPr>
        <w:rPr>
          <w:b/>
          <w:bCs/>
          <w:sz w:val="20"/>
        </w:rPr>
      </w:pPr>
      <w:r w:rsidRPr="008C25C2">
        <w:rPr>
          <w:b/>
          <w:bCs/>
          <w:sz w:val="20"/>
        </w:rPr>
        <w:t xml:space="preserve">Intercollegiate Coach Association Coalition Supports Knight Commission </w:t>
      </w:r>
      <w:r w:rsidR="00162EBD" w:rsidRPr="008C25C2">
        <w:rPr>
          <w:b/>
          <w:bCs/>
          <w:sz w:val="20"/>
        </w:rPr>
        <w:t xml:space="preserve">Model for </w:t>
      </w:r>
      <w:r w:rsidR="00DE19DC" w:rsidRPr="008C25C2">
        <w:rPr>
          <w:b/>
          <w:bCs/>
          <w:sz w:val="20"/>
        </w:rPr>
        <w:t>D</w:t>
      </w:r>
      <w:r w:rsidR="006B161B" w:rsidRPr="008C25C2">
        <w:rPr>
          <w:b/>
          <w:bCs/>
          <w:sz w:val="20"/>
        </w:rPr>
        <w:t xml:space="preserve">ivision </w:t>
      </w:r>
      <w:r w:rsidR="00DE19DC" w:rsidRPr="008C25C2">
        <w:rPr>
          <w:b/>
          <w:bCs/>
          <w:sz w:val="20"/>
        </w:rPr>
        <w:t>I Transformation</w:t>
      </w:r>
      <w:r w:rsidR="00162EBD" w:rsidRPr="008C25C2">
        <w:rPr>
          <w:b/>
          <w:bCs/>
          <w:sz w:val="20"/>
        </w:rPr>
        <w:t xml:space="preserve"> </w:t>
      </w:r>
    </w:p>
    <w:p w14:paraId="5FA53DD3" w14:textId="77777777" w:rsidR="005D39AB" w:rsidRPr="00D913AC" w:rsidRDefault="00425C44" w:rsidP="00695D7B">
      <w:pPr>
        <w:jc w:val="both"/>
        <w:rPr>
          <w:rFonts w:ascii="Arial Narrow" w:hAnsi="Arial Narrow"/>
          <w:sz w:val="20"/>
        </w:rPr>
      </w:pPr>
      <w:r>
        <w:rPr>
          <w:rFonts w:ascii="Arial Narrow" w:hAnsi="Arial Narrow"/>
          <w:sz w:val="20"/>
        </w:rPr>
        <w:t>Twenty-One</w:t>
      </w:r>
      <w:r w:rsidR="00162EBD" w:rsidRPr="00D913AC">
        <w:rPr>
          <w:rFonts w:ascii="Arial Narrow" w:hAnsi="Arial Narrow"/>
          <w:sz w:val="20"/>
        </w:rPr>
        <w:t xml:space="preserve"> members of the I</w:t>
      </w:r>
      <w:r w:rsidR="008C25C2" w:rsidRPr="00D913AC">
        <w:rPr>
          <w:rFonts w:ascii="Arial Narrow" w:hAnsi="Arial Narrow"/>
          <w:sz w:val="20"/>
        </w:rPr>
        <w:t xml:space="preserve">ntercollegiate </w:t>
      </w:r>
      <w:r w:rsidR="00162EBD" w:rsidRPr="00D913AC">
        <w:rPr>
          <w:rFonts w:ascii="Arial Narrow" w:hAnsi="Arial Narrow"/>
          <w:sz w:val="20"/>
        </w:rPr>
        <w:t>C</w:t>
      </w:r>
      <w:r w:rsidR="008C25C2" w:rsidRPr="00D913AC">
        <w:rPr>
          <w:rFonts w:ascii="Arial Narrow" w:hAnsi="Arial Narrow"/>
          <w:sz w:val="20"/>
        </w:rPr>
        <w:t xml:space="preserve">oach </w:t>
      </w:r>
      <w:r w:rsidR="00162EBD" w:rsidRPr="00D913AC">
        <w:rPr>
          <w:rFonts w:ascii="Arial Narrow" w:hAnsi="Arial Narrow"/>
          <w:sz w:val="20"/>
        </w:rPr>
        <w:t>A</w:t>
      </w:r>
      <w:r w:rsidR="008C25C2" w:rsidRPr="00D913AC">
        <w:rPr>
          <w:rFonts w:ascii="Arial Narrow" w:hAnsi="Arial Narrow"/>
          <w:sz w:val="20"/>
        </w:rPr>
        <w:t xml:space="preserve">ssociation </w:t>
      </w:r>
      <w:r w:rsidR="00162EBD" w:rsidRPr="00D913AC">
        <w:rPr>
          <w:rFonts w:ascii="Arial Narrow" w:hAnsi="Arial Narrow"/>
          <w:sz w:val="20"/>
        </w:rPr>
        <w:t>C</w:t>
      </w:r>
      <w:r w:rsidR="008C25C2" w:rsidRPr="00D913AC">
        <w:rPr>
          <w:rFonts w:ascii="Arial Narrow" w:hAnsi="Arial Narrow"/>
          <w:sz w:val="20"/>
        </w:rPr>
        <w:t>oalition (ICAC)</w:t>
      </w:r>
      <w:r w:rsidR="002F33A1">
        <w:rPr>
          <w:rFonts w:ascii="Arial Narrow" w:hAnsi="Arial Narrow"/>
          <w:sz w:val="20"/>
        </w:rPr>
        <w:t>, representing over thirty</w:t>
      </w:r>
      <w:r>
        <w:rPr>
          <w:rFonts w:ascii="Arial Narrow" w:hAnsi="Arial Narrow"/>
          <w:sz w:val="20"/>
        </w:rPr>
        <w:t xml:space="preserve"> intercollegiate sports,</w:t>
      </w:r>
      <w:r w:rsidR="008C25C2" w:rsidRPr="00D913AC">
        <w:rPr>
          <w:rFonts w:ascii="Arial Narrow" w:hAnsi="Arial Narrow"/>
          <w:sz w:val="20"/>
        </w:rPr>
        <w:t xml:space="preserve"> </w:t>
      </w:r>
      <w:r w:rsidR="00641942" w:rsidRPr="00D913AC">
        <w:rPr>
          <w:rFonts w:ascii="Arial Narrow" w:hAnsi="Arial Narrow"/>
          <w:sz w:val="20"/>
        </w:rPr>
        <w:t xml:space="preserve">support </w:t>
      </w:r>
      <w:r w:rsidR="00162EBD" w:rsidRPr="00D913AC">
        <w:rPr>
          <w:rFonts w:ascii="Arial Narrow" w:hAnsi="Arial Narrow"/>
          <w:sz w:val="20"/>
        </w:rPr>
        <w:t>th</w:t>
      </w:r>
      <w:r w:rsidR="002513F7" w:rsidRPr="00D913AC">
        <w:rPr>
          <w:rFonts w:ascii="Arial Narrow" w:hAnsi="Arial Narrow"/>
          <w:sz w:val="20"/>
        </w:rPr>
        <w:t xml:space="preserve">e Knight Commission </w:t>
      </w:r>
      <w:r w:rsidR="005048D9" w:rsidRPr="00D913AC">
        <w:rPr>
          <w:rFonts w:ascii="Arial Narrow" w:hAnsi="Arial Narrow"/>
          <w:sz w:val="20"/>
        </w:rPr>
        <w:t xml:space="preserve">proposal to </w:t>
      </w:r>
      <w:r w:rsidR="00162EBD" w:rsidRPr="00D913AC">
        <w:rPr>
          <w:rFonts w:ascii="Arial Narrow" w:hAnsi="Arial Narrow"/>
          <w:sz w:val="20"/>
        </w:rPr>
        <w:t xml:space="preserve">tie </w:t>
      </w:r>
      <w:r w:rsidR="005048D9" w:rsidRPr="00D913AC">
        <w:rPr>
          <w:rFonts w:ascii="Arial Narrow" w:hAnsi="Arial Narrow"/>
          <w:sz w:val="20"/>
        </w:rPr>
        <w:t>revenue distribution</w:t>
      </w:r>
      <w:r w:rsidR="00162EBD" w:rsidRPr="00D913AC">
        <w:rPr>
          <w:rFonts w:ascii="Arial Narrow" w:hAnsi="Arial Narrow"/>
          <w:sz w:val="20"/>
        </w:rPr>
        <w:t xml:space="preserve"> and spending in NCAA Division I programs </w:t>
      </w:r>
      <w:r w:rsidR="005048D9" w:rsidRPr="00D913AC">
        <w:rPr>
          <w:rFonts w:ascii="Arial Narrow" w:hAnsi="Arial Narrow"/>
          <w:sz w:val="20"/>
        </w:rPr>
        <w:t xml:space="preserve">to the </w:t>
      </w:r>
      <w:r w:rsidR="00162EBD" w:rsidRPr="00D913AC">
        <w:rPr>
          <w:rFonts w:ascii="Arial Narrow" w:hAnsi="Arial Narrow"/>
          <w:sz w:val="20"/>
        </w:rPr>
        <w:t xml:space="preserve">broad </w:t>
      </w:r>
      <w:r w:rsidR="005048D9" w:rsidRPr="00D913AC">
        <w:rPr>
          <w:rFonts w:ascii="Arial Narrow" w:hAnsi="Arial Narrow"/>
          <w:sz w:val="20"/>
        </w:rPr>
        <w:t xml:space="preserve">educational mission of intercollegiate athletics. </w:t>
      </w:r>
      <w:r w:rsidR="00162EBD" w:rsidRPr="00D913AC">
        <w:rPr>
          <w:rFonts w:ascii="Arial Narrow" w:hAnsi="Arial Narrow"/>
          <w:sz w:val="20"/>
        </w:rPr>
        <w:t xml:space="preserve"> </w:t>
      </w:r>
      <w:r w:rsidR="005048D9" w:rsidRPr="00D913AC">
        <w:rPr>
          <w:rFonts w:ascii="Arial Narrow" w:hAnsi="Arial Narrow"/>
          <w:sz w:val="20"/>
        </w:rPr>
        <w:t>The</w:t>
      </w:r>
      <w:r w:rsidR="00162EBD" w:rsidRPr="00D913AC">
        <w:rPr>
          <w:rFonts w:ascii="Arial Narrow" w:hAnsi="Arial Narrow"/>
          <w:sz w:val="20"/>
        </w:rPr>
        <w:t xml:space="preserve"> </w:t>
      </w:r>
      <w:hyperlink r:id="rId6" w:history="1">
        <w:r w:rsidR="00162EBD" w:rsidRPr="00D913AC">
          <w:rPr>
            <w:rStyle w:val="Hyperlink"/>
            <w:rFonts w:ascii="Arial Narrow" w:hAnsi="Arial Narrow"/>
            <w:sz w:val="20"/>
          </w:rPr>
          <w:t>C.A.R.E. model</w:t>
        </w:r>
      </w:hyperlink>
      <w:r w:rsidR="005D39AB" w:rsidRPr="00D913AC">
        <w:rPr>
          <w:rFonts w:ascii="Arial Narrow" w:hAnsi="Arial Narrow"/>
          <w:sz w:val="20"/>
        </w:rPr>
        <w:t xml:space="preserve"> -</w:t>
      </w:r>
      <w:r w:rsidR="00162EBD" w:rsidRPr="00D913AC">
        <w:rPr>
          <w:rFonts w:ascii="Arial Narrow" w:hAnsi="Arial Narrow"/>
          <w:sz w:val="20"/>
        </w:rPr>
        <w:t xml:space="preserve"> Connecting Athletics Revenue with Education</w:t>
      </w:r>
      <w:r w:rsidR="005D39AB" w:rsidRPr="00D913AC">
        <w:rPr>
          <w:rFonts w:ascii="Arial Narrow" w:hAnsi="Arial Narrow"/>
          <w:sz w:val="20"/>
        </w:rPr>
        <w:t xml:space="preserve"> -</w:t>
      </w:r>
      <w:r w:rsidR="00162EBD" w:rsidRPr="00D913AC">
        <w:rPr>
          <w:rFonts w:ascii="Arial Narrow" w:hAnsi="Arial Narrow"/>
          <w:sz w:val="20"/>
        </w:rPr>
        <w:t xml:space="preserve"> </w:t>
      </w:r>
      <w:r w:rsidR="005D39AB" w:rsidRPr="00D913AC">
        <w:rPr>
          <w:rFonts w:ascii="Arial Narrow" w:hAnsi="Arial Narrow"/>
          <w:sz w:val="20"/>
        </w:rPr>
        <w:t>recommends restructuring distributions from the NCAA, the College Football Playoff, and DI Conferences</w:t>
      </w:r>
      <w:r w:rsidR="00697071" w:rsidRPr="00D913AC">
        <w:rPr>
          <w:rFonts w:ascii="Arial Narrow" w:hAnsi="Arial Narrow"/>
          <w:sz w:val="20"/>
        </w:rPr>
        <w:t>,</w:t>
      </w:r>
      <w:r w:rsidR="005D39AB" w:rsidRPr="00D913AC">
        <w:rPr>
          <w:rFonts w:ascii="Arial Narrow" w:hAnsi="Arial Narrow"/>
          <w:sz w:val="20"/>
        </w:rPr>
        <w:t xml:space="preserve"> to align with programming that serves student-athlete</w:t>
      </w:r>
      <w:r w:rsidR="006751F3" w:rsidRPr="00D913AC">
        <w:rPr>
          <w:rFonts w:ascii="Arial Narrow" w:hAnsi="Arial Narrow"/>
          <w:sz w:val="20"/>
        </w:rPr>
        <w:t xml:space="preserve"> education, health, safety, well-being, gender and racial equity, and broad-based sports participation</w:t>
      </w:r>
      <w:r w:rsidR="005D39AB" w:rsidRPr="00D913AC">
        <w:rPr>
          <w:rFonts w:ascii="Arial Narrow" w:hAnsi="Arial Narrow"/>
          <w:sz w:val="20"/>
        </w:rPr>
        <w:t xml:space="preserve">.   </w:t>
      </w:r>
    </w:p>
    <w:p w14:paraId="6141A769" w14:textId="77777777" w:rsidR="002513F7" w:rsidRPr="00D913AC" w:rsidRDefault="005048D9" w:rsidP="005048D9">
      <w:pPr>
        <w:rPr>
          <w:rFonts w:ascii="Arial Narrow" w:hAnsi="Arial Narrow"/>
          <w:sz w:val="20"/>
        </w:rPr>
      </w:pPr>
      <w:r w:rsidRPr="00D913AC">
        <w:rPr>
          <w:rFonts w:ascii="Arial Narrow" w:hAnsi="Arial Narrow"/>
          <w:i/>
          <w:iCs/>
          <w:sz w:val="20"/>
        </w:rPr>
        <w:t>“</w:t>
      </w:r>
      <w:r w:rsidR="00ED390B" w:rsidRPr="00D913AC">
        <w:rPr>
          <w:rFonts w:ascii="Arial Narrow" w:hAnsi="Arial Narrow"/>
          <w:i/>
          <w:iCs/>
          <w:sz w:val="20"/>
        </w:rPr>
        <w:t>The ICAC was formed to give coaches a collective voice on matters involving program support,</w:t>
      </w:r>
      <w:r w:rsidR="00BA5946" w:rsidRPr="00D913AC">
        <w:rPr>
          <w:rFonts w:ascii="Arial Narrow" w:hAnsi="Arial Narrow"/>
          <w:i/>
          <w:iCs/>
          <w:sz w:val="20"/>
        </w:rPr>
        <w:t xml:space="preserve"> legislation, and sustainability</w:t>
      </w:r>
      <w:r w:rsidR="00ED390B" w:rsidRPr="00D913AC">
        <w:rPr>
          <w:rFonts w:ascii="Arial Narrow" w:hAnsi="Arial Narrow"/>
          <w:i/>
          <w:iCs/>
          <w:sz w:val="20"/>
        </w:rPr>
        <w:t>,” said ICAC executive director Rob Kehoe. “</w:t>
      </w:r>
      <w:r w:rsidR="008D30E8" w:rsidRPr="00D913AC">
        <w:rPr>
          <w:rFonts w:ascii="Arial Narrow" w:hAnsi="Arial Narrow"/>
          <w:i/>
          <w:iCs/>
          <w:sz w:val="20"/>
        </w:rPr>
        <w:t>Early in the pandemic, ICAC members contributed to blocking an attempt to reduce sport spon</w:t>
      </w:r>
      <w:r w:rsidR="005316FB" w:rsidRPr="00D913AC">
        <w:rPr>
          <w:rFonts w:ascii="Arial Narrow" w:hAnsi="Arial Narrow"/>
          <w:i/>
          <w:iCs/>
          <w:sz w:val="20"/>
        </w:rPr>
        <w:t>sors</w:t>
      </w:r>
      <w:r w:rsidR="00440FA2" w:rsidRPr="00D913AC">
        <w:rPr>
          <w:rFonts w:ascii="Arial Narrow" w:hAnsi="Arial Narrow"/>
          <w:i/>
          <w:iCs/>
          <w:sz w:val="20"/>
        </w:rPr>
        <w:t>hip minimums in Division I, and</w:t>
      </w:r>
      <w:r w:rsidR="005316FB" w:rsidRPr="00D913AC">
        <w:rPr>
          <w:rFonts w:ascii="Arial Narrow" w:hAnsi="Arial Narrow"/>
          <w:i/>
          <w:iCs/>
          <w:sz w:val="20"/>
        </w:rPr>
        <w:t xml:space="preserve"> we co</w:t>
      </w:r>
      <w:r w:rsidR="00440FA2" w:rsidRPr="00D913AC">
        <w:rPr>
          <w:rFonts w:ascii="Arial Narrow" w:hAnsi="Arial Narrow"/>
          <w:i/>
          <w:iCs/>
          <w:sz w:val="20"/>
        </w:rPr>
        <w:t>ntinue</w:t>
      </w:r>
      <w:r w:rsidR="00697071" w:rsidRPr="00D913AC">
        <w:rPr>
          <w:rFonts w:ascii="Arial Narrow" w:hAnsi="Arial Narrow"/>
          <w:i/>
          <w:iCs/>
          <w:sz w:val="20"/>
        </w:rPr>
        <w:t xml:space="preserve"> to direct our efforts to support</w:t>
      </w:r>
      <w:r w:rsidR="00440FA2" w:rsidRPr="00D913AC">
        <w:rPr>
          <w:rFonts w:ascii="Arial Narrow" w:hAnsi="Arial Narrow"/>
          <w:i/>
          <w:iCs/>
          <w:sz w:val="20"/>
        </w:rPr>
        <w:t xml:space="preserve"> initiatives that promote broad base</w:t>
      </w:r>
      <w:r w:rsidR="00A95DE9" w:rsidRPr="00D913AC">
        <w:rPr>
          <w:rFonts w:ascii="Arial Narrow" w:hAnsi="Arial Narrow"/>
          <w:i/>
          <w:iCs/>
          <w:sz w:val="20"/>
        </w:rPr>
        <w:t>d sports sponsorship, and</w:t>
      </w:r>
      <w:r w:rsidR="00697071" w:rsidRPr="00D913AC">
        <w:rPr>
          <w:rFonts w:ascii="Arial Narrow" w:hAnsi="Arial Narrow"/>
          <w:i/>
          <w:iCs/>
          <w:sz w:val="20"/>
        </w:rPr>
        <w:t>,</w:t>
      </w:r>
      <w:r w:rsidR="00440FA2" w:rsidRPr="00D913AC">
        <w:rPr>
          <w:rFonts w:ascii="Arial Narrow" w:hAnsi="Arial Narrow"/>
          <w:i/>
          <w:iCs/>
          <w:sz w:val="20"/>
        </w:rPr>
        <w:t xml:space="preserve"> to </w:t>
      </w:r>
      <w:r w:rsidR="00A95DE9" w:rsidRPr="00D913AC">
        <w:rPr>
          <w:rFonts w:ascii="Arial Narrow" w:hAnsi="Arial Narrow"/>
          <w:i/>
          <w:iCs/>
          <w:sz w:val="20"/>
        </w:rPr>
        <w:t>oppose</w:t>
      </w:r>
      <w:r w:rsidR="005316FB" w:rsidRPr="00D913AC">
        <w:rPr>
          <w:rFonts w:ascii="Arial Narrow" w:hAnsi="Arial Narrow"/>
          <w:i/>
          <w:iCs/>
          <w:sz w:val="20"/>
        </w:rPr>
        <w:t xml:space="preserve"> trends that present a dir</w:t>
      </w:r>
      <w:r w:rsidR="00440FA2" w:rsidRPr="00D913AC">
        <w:rPr>
          <w:rFonts w:ascii="Arial Narrow" w:hAnsi="Arial Narrow"/>
          <w:i/>
          <w:iCs/>
          <w:sz w:val="20"/>
        </w:rPr>
        <w:t>ect threat to Olympic sports at</w:t>
      </w:r>
      <w:r w:rsidR="005316FB" w:rsidRPr="00D913AC">
        <w:rPr>
          <w:rFonts w:ascii="Arial Narrow" w:hAnsi="Arial Narrow"/>
          <w:i/>
          <w:iCs/>
          <w:sz w:val="20"/>
        </w:rPr>
        <w:t xml:space="preserve"> D I schools</w:t>
      </w:r>
      <w:r w:rsidR="00A95DE9" w:rsidRPr="00D913AC">
        <w:rPr>
          <w:rFonts w:ascii="Arial Narrow" w:hAnsi="Arial Narrow"/>
          <w:i/>
          <w:iCs/>
          <w:sz w:val="20"/>
        </w:rPr>
        <w:t xml:space="preserve">. </w:t>
      </w:r>
      <w:r w:rsidR="008D30E8" w:rsidRPr="00D913AC">
        <w:rPr>
          <w:rFonts w:ascii="Arial Narrow" w:hAnsi="Arial Narrow"/>
          <w:i/>
          <w:iCs/>
          <w:sz w:val="20"/>
        </w:rPr>
        <w:t>Without structural change that incentivizes the sponsorship of broad-based programming at the highest levels of D</w:t>
      </w:r>
      <w:r w:rsidR="00440FA2" w:rsidRPr="00D913AC">
        <w:rPr>
          <w:rFonts w:ascii="Arial Narrow" w:hAnsi="Arial Narrow"/>
          <w:i/>
          <w:iCs/>
          <w:sz w:val="20"/>
        </w:rPr>
        <w:t xml:space="preserve">ivision </w:t>
      </w:r>
      <w:r w:rsidR="008D30E8" w:rsidRPr="00D913AC">
        <w:rPr>
          <w:rFonts w:ascii="Arial Narrow" w:hAnsi="Arial Narrow"/>
          <w:i/>
          <w:iCs/>
          <w:sz w:val="20"/>
        </w:rPr>
        <w:t xml:space="preserve">I, Olympic sports will continue to be sacrificed and opportunities for </w:t>
      </w:r>
      <w:r w:rsidR="00397C0E" w:rsidRPr="00D913AC">
        <w:rPr>
          <w:rFonts w:ascii="Arial Narrow" w:hAnsi="Arial Narrow"/>
          <w:i/>
          <w:iCs/>
          <w:sz w:val="20"/>
        </w:rPr>
        <w:t xml:space="preserve">talented </w:t>
      </w:r>
      <w:r w:rsidR="008D30E8" w:rsidRPr="00D913AC">
        <w:rPr>
          <w:rFonts w:ascii="Arial Narrow" w:hAnsi="Arial Narrow"/>
          <w:i/>
          <w:iCs/>
          <w:sz w:val="20"/>
        </w:rPr>
        <w:t>student-athletes extinguished.</w:t>
      </w:r>
      <w:r w:rsidR="00766B89" w:rsidRPr="00D913AC">
        <w:rPr>
          <w:rFonts w:ascii="Arial Narrow" w:hAnsi="Arial Narrow"/>
          <w:i/>
          <w:iCs/>
          <w:sz w:val="20"/>
        </w:rPr>
        <w:t>”</w:t>
      </w:r>
      <w:r w:rsidR="00766B89" w:rsidRPr="00D913AC">
        <w:rPr>
          <w:rFonts w:ascii="Arial Narrow" w:hAnsi="Arial Narrow"/>
          <w:sz w:val="20"/>
        </w:rPr>
        <w:t xml:space="preserve"> </w:t>
      </w:r>
      <w:r w:rsidR="00ED390B" w:rsidRPr="00D913AC">
        <w:rPr>
          <w:rFonts w:ascii="Arial Narrow" w:hAnsi="Arial Narrow"/>
          <w:sz w:val="20"/>
        </w:rPr>
        <w:t xml:space="preserve"> </w:t>
      </w:r>
      <w:r w:rsidRPr="00D913AC">
        <w:rPr>
          <w:rFonts w:ascii="Arial Narrow" w:hAnsi="Arial Narrow"/>
          <w:sz w:val="20"/>
        </w:rPr>
        <w:t xml:space="preserve"> </w:t>
      </w:r>
    </w:p>
    <w:p w14:paraId="2EC0463B" w14:textId="13EF0FD6" w:rsidR="00F22A09" w:rsidRPr="00D913AC" w:rsidRDefault="00F22A09" w:rsidP="00695D7B">
      <w:pPr>
        <w:jc w:val="both"/>
        <w:rPr>
          <w:rFonts w:ascii="Arial Narrow" w:hAnsi="Arial Narrow"/>
          <w:sz w:val="20"/>
        </w:rPr>
      </w:pPr>
      <w:r w:rsidRPr="00D913AC">
        <w:rPr>
          <w:rFonts w:ascii="Arial Narrow" w:hAnsi="Arial Narrow"/>
          <w:sz w:val="20"/>
        </w:rPr>
        <w:t xml:space="preserve">The NCAA appointed a </w:t>
      </w:r>
      <w:hyperlink r:id="rId7" w:history="1">
        <w:r w:rsidRPr="00D913AC">
          <w:rPr>
            <w:rStyle w:val="Hyperlink"/>
            <w:rFonts w:ascii="Arial Narrow" w:hAnsi="Arial Narrow"/>
            <w:sz w:val="20"/>
          </w:rPr>
          <w:t>Constitution Committee</w:t>
        </w:r>
      </w:hyperlink>
      <w:r w:rsidRPr="00D913AC">
        <w:rPr>
          <w:rFonts w:ascii="Arial Narrow" w:hAnsi="Arial Narrow"/>
          <w:sz w:val="20"/>
        </w:rPr>
        <w:t xml:space="preserve"> in August to identify areas where the organization needed reform. The Knight Commission’s C.A.R.E. model was developed to address the </w:t>
      </w:r>
      <w:r w:rsidR="00D05DC6" w:rsidRPr="00D913AC">
        <w:rPr>
          <w:rFonts w:ascii="Arial Narrow" w:hAnsi="Arial Narrow"/>
          <w:sz w:val="20"/>
        </w:rPr>
        <w:t xml:space="preserve">incongruities between the goals of higher education and the incentives for </w:t>
      </w:r>
      <w:r w:rsidR="00397C0E" w:rsidRPr="00D913AC">
        <w:rPr>
          <w:rFonts w:ascii="Arial Narrow" w:hAnsi="Arial Narrow"/>
          <w:sz w:val="20"/>
        </w:rPr>
        <w:t xml:space="preserve">revenue distribution </w:t>
      </w:r>
      <w:r w:rsidR="00D05DC6" w:rsidRPr="00D913AC">
        <w:rPr>
          <w:rFonts w:ascii="Arial Narrow" w:hAnsi="Arial Narrow"/>
          <w:sz w:val="20"/>
        </w:rPr>
        <w:t xml:space="preserve">in the current system.  </w:t>
      </w:r>
    </w:p>
    <w:p w14:paraId="09844F75" w14:textId="77777777" w:rsidR="009B11E6" w:rsidRDefault="009B11E6" w:rsidP="005048D9">
      <w:pPr>
        <w:rPr>
          <w:rFonts w:ascii="Arial Narrow" w:hAnsi="Arial Narrow"/>
          <w:i/>
          <w:iCs/>
          <w:sz w:val="20"/>
        </w:rPr>
      </w:pPr>
      <w:r w:rsidRPr="009B11E6">
        <w:rPr>
          <w:rFonts w:ascii="Arial Narrow" w:hAnsi="Arial Narrow"/>
          <w:i/>
          <w:iCs/>
          <w:sz w:val="20"/>
        </w:rPr>
        <w:t>“The ACWPC is proud to be a part of a group of coach associations that are working together to preserve and promote Olympic sports at the NCAA level. The Knight Commission’s C.A.R.E. model is a pragmatic way to balance what schools and students at all institutions and we commend their continued efforts. Our goal is to continue the growth and progress of our sport across the country.”</w:t>
      </w:r>
    </w:p>
    <w:p w14:paraId="21530C2B" w14:textId="404A9D60" w:rsidR="00174792" w:rsidRPr="009B11E6" w:rsidRDefault="009B11E6" w:rsidP="005048D9">
      <w:pPr>
        <w:rPr>
          <w:rFonts w:ascii="Arial Narrow" w:hAnsi="Arial Narrow"/>
          <w:i/>
          <w:iCs/>
          <w:sz w:val="20"/>
        </w:rPr>
      </w:pPr>
      <w:r>
        <w:rPr>
          <w:rFonts w:ascii="Arial Narrow" w:hAnsi="Arial Narrow"/>
          <w:i/>
          <w:iCs/>
          <w:sz w:val="20"/>
        </w:rPr>
        <w:t xml:space="preserve"> – ACWPC Executive Director John Abdou</w:t>
      </w:r>
    </w:p>
    <w:p w14:paraId="0A069315" w14:textId="77777777" w:rsidR="003573F0" w:rsidRPr="00D913AC" w:rsidRDefault="003573F0" w:rsidP="003573F0">
      <w:pPr>
        <w:pStyle w:val="NoSpacing"/>
        <w:rPr>
          <w:rFonts w:ascii="Arial Narrow" w:hAnsi="Arial Narrow"/>
          <w:sz w:val="20"/>
        </w:rPr>
      </w:pPr>
      <w:r w:rsidRPr="00D913AC">
        <w:rPr>
          <w:rFonts w:ascii="Arial Narrow" w:hAnsi="Arial Narrow"/>
          <w:sz w:val="20"/>
        </w:rPr>
        <w:t xml:space="preserve">The </w:t>
      </w:r>
      <w:r w:rsidR="00641942" w:rsidRPr="00D913AC">
        <w:rPr>
          <w:rFonts w:ascii="Arial Narrow" w:hAnsi="Arial Narrow"/>
          <w:sz w:val="20"/>
        </w:rPr>
        <w:t>coaches’</w:t>
      </w:r>
      <w:r w:rsidRPr="00D913AC">
        <w:rPr>
          <w:rFonts w:ascii="Arial Narrow" w:hAnsi="Arial Narrow"/>
          <w:sz w:val="20"/>
        </w:rPr>
        <w:t xml:space="preserve"> associations that support the Knight Commission C.A.R.E. model </w:t>
      </w:r>
      <w:proofErr w:type="gramStart"/>
      <w:r w:rsidRPr="00D913AC">
        <w:rPr>
          <w:rFonts w:ascii="Arial Narrow" w:hAnsi="Arial Narrow"/>
          <w:sz w:val="20"/>
        </w:rPr>
        <w:t>are</w:t>
      </w:r>
      <w:proofErr w:type="gramEnd"/>
      <w:r w:rsidRPr="00D913AC">
        <w:rPr>
          <w:rFonts w:ascii="Arial Narrow" w:hAnsi="Arial Narrow"/>
          <w:sz w:val="20"/>
        </w:rPr>
        <w:t xml:space="preserve">: </w:t>
      </w:r>
    </w:p>
    <w:p w14:paraId="39454EB7" w14:textId="77777777" w:rsidR="003807BC" w:rsidRPr="00D913AC" w:rsidRDefault="003573F0" w:rsidP="00641942">
      <w:pPr>
        <w:pStyle w:val="NoSpacing"/>
        <w:ind w:firstLine="720"/>
        <w:rPr>
          <w:rFonts w:ascii="Arial Narrow" w:hAnsi="Arial Narrow"/>
          <w:sz w:val="20"/>
        </w:rPr>
      </w:pPr>
      <w:r w:rsidRPr="00D913AC">
        <w:rPr>
          <w:rFonts w:ascii="Arial Narrow" w:hAnsi="Arial Narrow"/>
          <w:sz w:val="20"/>
        </w:rPr>
        <w:t>American Baseball Coaches Association</w:t>
      </w:r>
      <w:r w:rsidRPr="00D913AC">
        <w:rPr>
          <w:rFonts w:ascii="Arial Narrow" w:hAnsi="Arial Narrow"/>
          <w:sz w:val="20"/>
        </w:rPr>
        <w:tab/>
      </w:r>
    </w:p>
    <w:p w14:paraId="32E9A443" w14:textId="77777777" w:rsidR="003573F0" w:rsidRPr="00D913AC" w:rsidRDefault="003807BC" w:rsidP="00641942">
      <w:pPr>
        <w:pStyle w:val="NoSpacing"/>
        <w:ind w:firstLine="720"/>
        <w:rPr>
          <w:rFonts w:ascii="Arial Narrow" w:hAnsi="Arial Narrow"/>
          <w:sz w:val="20"/>
        </w:rPr>
      </w:pPr>
      <w:r w:rsidRPr="00D913AC">
        <w:rPr>
          <w:rFonts w:ascii="Arial Narrow" w:hAnsi="Arial Narrow"/>
          <w:sz w:val="20"/>
        </w:rPr>
        <w:t>American Hockey Coaches Association</w:t>
      </w:r>
    </w:p>
    <w:p w14:paraId="484F79C1" w14:textId="77777777" w:rsidR="003573F0" w:rsidRPr="00D913AC" w:rsidRDefault="003573F0" w:rsidP="00641942">
      <w:pPr>
        <w:pStyle w:val="NoSpacing"/>
        <w:ind w:firstLine="720"/>
        <w:rPr>
          <w:rFonts w:ascii="Arial Narrow" w:hAnsi="Arial Narrow"/>
          <w:sz w:val="20"/>
        </w:rPr>
      </w:pPr>
      <w:r w:rsidRPr="00D913AC">
        <w:rPr>
          <w:rFonts w:ascii="Arial Narrow" w:hAnsi="Arial Narrow"/>
          <w:sz w:val="20"/>
        </w:rPr>
        <w:t>American Volleyball Coaches Association</w:t>
      </w:r>
    </w:p>
    <w:p w14:paraId="2BFEABAB" w14:textId="2619B1CA" w:rsidR="008C25C2" w:rsidRPr="00D913AC" w:rsidRDefault="000C5AA2" w:rsidP="00641942">
      <w:pPr>
        <w:pStyle w:val="NoSpacing"/>
        <w:ind w:firstLine="720"/>
        <w:rPr>
          <w:rFonts w:ascii="Arial Narrow" w:hAnsi="Arial Narrow"/>
          <w:sz w:val="20"/>
        </w:rPr>
      </w:pPr>
      <w:r>
        <w:rPr>
          <w:rFonts w:ascii="Arial Narrow" w:hAnsi="Arial Narrow"/>
          <w:sz w:val="20"/>
        </w:rPr>
        <w:t xml:space="preserve">Association of Collegiate Water Polo Coaches </w:t>
      </w:r>
    </w:p>
    <w:p w14:paraId="640C8EB1" w14:textId="77777777" w:rsidR="00973F29" w:rsidRDefault="008C25C2" w:rsidP="008C25C2">
      <w:pPr>
        <w:pStyle w:val="NoSpacing"/>
        <w:ind w:firstLine="720"/>
        <w:rPr>
          <w:rFonts w:ascii="Arial Narrow" w:hAnsi="Arial Narrow"/>
          <w:sz w:val="20"/>
        </w:rPr>
      </w:pPr>
      <w:r w:rsidRPr="00D913AC">
        <w:rPr>
          <w:rFonts w:ascii="Arial Narrow" w:hAnsi="Arial Narrow"/>
          <w:sz w:val="20"/>
        </w:rPr>
        <w:t>College Gymnastics Association</w:t>
      </w:r>
    </w:p>
    <w:p w14:paraId="50CB18C2" w14:textId="77777777" w:rsidR="008C25C2" w:rsidRPr="00D913AC" w:rsidRDefault="00973F29" w:rsidP="008C25C2">
      <w:pPr>
        <w:pStyle w:val="NoSpacing"/>
        <w:ind w:firstLine="720"/>
        <w:rPr>
          <w:rFonts w:ascii="Arial Narrow" w:hAnsi="Arial Narrow"/>
          <w:sz w:val="20"/>
        </w:rPr>
      </w:pPr>
      <w:r>
        <w:rPr>
          <w:rFonts w:ascii="Arial Narrow" w:hAnsi="Arial Narrow"/>
          <w:sz w:val="20"/>
        </w:rPr>
        <w:t>College Rifle Coaches Association</w:t>
      </w:r>
    </w:p>
    <w:p w14:paraId="1A819901" w14:textId="77777777" w:rsidR="008C25C2" w:rsidRPr="00D913AC" w:rsidRDefault="008C25C2" w:rsidP="00641942">
      <w:pPr>
        <w:pStyle w:val="NoSpacing"/>
        <w:ind w:firstLine="720"/>
        <w:rPr>
          <w:rFonts w:ascii="Arial Narrow" w:hAnsi="Arial Narrow"/>
          <w:sz w:val="20"/>
        </w:rPr>
      </w:pPr>
      <w:r w:rsidRPr="00D913AC">
        <w:rPr>
          <w:rFonts w:ascii="Arial Narrow" w:hAnsi="Arial Narrow"/>
          <w:sz w:val="20"/>
        </w:rPr>
        <w:t>Collegiate Rowing Coaches Association (Women)</w:t>
      </w:r>
    </w:p>
    <w:p w14:paraId="78D77C9F" w14:textId="77777777" w:rsidR="008C25C2" w:rsidRPr="00D913AC" w:rsidRDefault="008C25C2" w:rsidP="008C25C2">
      <w:pPr>
        <w:pStyle w:val="NoSpacing"/>
        <w:ind w:firstLine="720"/>
        <w:rPr>
          <w:rFonts w:ascii="Arial Narrow" w:hAnsi="Arial Narrow"/>
          <w:sz w:val="20"/>
        </w:rPr>
      </w:pPr>
      <w:r w:rsidRPr="00D913AC">
        <w:rPr>
          <w:rFonts w:ascii="Arial Narrow" w:hAnsi="Arial Narrow"/>
          <w:sz w:val="20"/>
        </w:rPr>
        <w:t>College Swimming &amp; Diving Coaches Association of America</w:t>
      </w:r>
    </w:p>
    <w:p w14:paraId="7DD4E7FA" w14:textId="77777777" w:rsidR="002A4095" w:rsidRPr="00D913AC" w:rsidRDefault="008C25C2" w:rsidP="008C25C2">
      <w:pPr>
        <w:pStyle w:val="NoSpacing"/>
        <w:ind w:firstLine="720"/>
        <w:rPr>
          <w:rFonts w:ascii="Arial Narrow" w:hAnsi="Arial Narrow"/>
          <w:sz w:val="20"/>
        </w:rPr>
      </w:pPr>
      <w:r w:rsidRPr="00D913AC">
        <w:rPr>
          <w:rFonts w:ascii="Arial Narrow" w:hAnsi="Arial Narrow"/>
          <w:sz w:val="20"/>
        </w:rPr>
        <w:t>Golf Coaches Association of America</w:t>
      </w:r>
    </w:p>
    <w:p w14:paraId="6BD46AB6" w14:textId="77777777" w:rsidR="00973F29" w:rsidRDefault="008C25C2" w:rsidP="008C25C2">
      <w:pPr>
        <w:pStyle w:val="NoSpacing"/>
        <w:ind w:firstLine="720"/>
        <w:rPr>
          <w:rFonts w:ascii="Arial Narrow" w:hAnsi="Arial Narrow"/>
          <w:sz w:val="20"/>
        </w:rPr>
      </w:pPr>
      <w:r w:rsidRPr="00D913AC">
        <w:rPr>
          <w:rFonts w:ascii="Arial Narrow" w:hAnsi="Arial Narrow"/>
          <w:sz w:val="20"/>
        </w:rPr>
        <w:t>Intercollegiate Men’s Lacrosse Coaches Association</w:t>
      </w:r>
    </w:p>
    <w:p w14:paraId="4F0EC2ED" w14:textId="77777777" w:rsidR="008C25C2" w:rsidRPr="00D913AC" w:rsidRDefault="00973F29" w:rsidP="008C25C2">
      <w:pPr>
        <w:pStyle w:val="NoSpacing"/>
        <w:ind w:firstLine="720"/>
        <w:rPr>
          <w:rFonts w:ascii="Arial Narrow" w:hAnsi="Arial Narrow"/>
          <w:sz w:val="20"/>
        </w:rPr>
      </w:pPr>
      <w:r>
        <w:rPr>
          <w:rFonts w:ascii="Arial Narrow" w:hAnsi="Arial Narrow"/>
          <w:sz w:val="20"/>
        </w:rPr>
        <w:t>Intercollegiate Rowing Coaches Association (Men)</w:t>
      </w:r>
    </w:p>
    <w:p w14:paraId="0458CCDA" w14:textId="77777777" w:rsidR="008C25C2" w:rsidRPr="00D913AC" w:rsidRDefault="008C25C2" w:rsidP="008C25C2">
      <w:pPr>
        <w:pStyle w:val="NoSpacing"/>
        <w:ind w:firstLine="720"/>
        <w:rPr>
          <w:rFonts w:ascii="Arial Narrow" w:hAnsi="Arial Narrow"/>
          <w:sz w:val="20"/>
        </w:rPr>
      </w:pPr>
      <w:r w:rsidRPr="00D913AC">
        <w:rPr>
          <w:rFonts w:ascii="Arial Narrow" w:hAnsi="Arial Narrow"/>
          <w:sz w:val="20"/>
        </w:rPr>
        <w:t>Intercollegiate Tennis Association</w:t>
      </w:r>
    </w:p>
    <w:p w14:paraId="5DB77700" w14:textId="77777777" w:rsidR="003573F0" w:rsidRPr="00D913AC" w:rsidRDefault="008C25C2" w:rsidP="008C25C2">
      <w:pPr>
        <w:pStyle w:val="NoSpacing"/>
        <w:ind w:firstLine="720"/>
        <w:rPr>
          <w:rFonts w:ascii="Arial Narrow" w:hAnsi="Arial Narrow"/>
          <w:sz w:val="20"/>
        </w:rPr>
      </w:pPr>
      <w:r w:rsidRPr="00D913AC">
        <w:rPr>
          <w:rFonts w:ascii="Arial Narrow" w:hAnsi="Arial Narrow"/>
          <w:sz w:val="20"/>
        </w:rPr>
        <w:t>Intercollegiate Women’s Lacrosse Coaches Association</w:t>
      </w:r>
    </w:p>
    <w:p w14:paraId="625D107E" w14:textId="77777777" w:rsidR="008C25C2" w:rsidRPr="00D913AC" w:rsidRDefault="008C25C2" w:rsidP="00641942">
      <w:pPr>
        <w:pStyle w:val="NoSpacing"/>
        <w:ind w:firstLine="720"/>
        <w:rPr>
          <w:rFonts w:ascii="Arial Narrow" w:hAnsi="Arial Narrow"/>
          <w:sz w:val="20"/>
        </w:rPr>
      </w:pPr>
      <w:r w:rsidRPr="00D913AC">
        <w:rPr>
          <w:rFonts w:ascii="Arial Narrow" w:hAnsi="Arial Narrow"/>
          <w:sz w:val="20"/>
        </w:rPr>
        <w:t>National Collegiate Equestrian Association</w:t>
      </w:r>
    </w:p>
    <w:p w14:paraId="274E9548" w14:textId="77777777" w:rsidR="003573F0" w:rsidRPr="00D913AC" w:rsidRDefault="008C25C2" w:rsidP="008C25C2">
      <w:pPr>
        <w:pStyle w:val="NoSpacing"/>
        <w:ind w:firstLine="720"/>
        <w:rPr>
          <w:rFonts w:ascii="Arial Narrow" w:hAnsi="Arial Narrow"/>
          <w:sz w:val="20"/>
        </w:rPr>
      </w:pPr>
      <w:r w:rsidRPr="00D913AC">
        <w:rPr>
          <w:rFonts w:ascii="Arial Narrow" w:hAnsi="Arial Narrow"/>
          <w:sz w:val="20"/>
        </w:rPr>
        <w:t>National Fastpitch Coaches Association</w:t>
      </w:r>
    </w:p>
    <w:p w14:paraId="0CC1A707" w14:textId="77777777" w:rsidR="008C25C2" w:rsidRPr="00D913AC" w:rsidRDefault="003573F0" w:rsidP="00641942">
      <w:pPr>
        <w:pStyle w:val="NoSpacing"/>
        <w:ind w:firstLine="720"/>
        <w:rPr>
          <w:rFonts w:ascii="Arial Narrow" w:hAnsi="Arial Narrow"/>
          <w:sz w:val="20"/>
        </w:rPr>
      </w:pPr>
      <w:r w:rsidRPr="00D913AC">
        <w:rPr>
          <w:rFonts w:ascii="Arial Narrow" w:hAnsi="Arial Narrow"/>
          <w:sz w:val="20"/>
        </w:rPr>
        <w:t>National Field Hockey Coaches Association</w:t>
      </w:r>
    </w:p>
    <w:p w14:paraId="7C317009" w14:textId="77777777" w:rsidR="008C25C2" w:rsidRPr="00D913AC" w:rsidRDefault="008C25C2" w:rsidP="008C25C2">
      <w:pPr>
        <w:pStyle w:val="NoSpacing"/>
        <w:ind w:firstLine="720"/>
        <w:rPr>
          <w:rFonts w:ascii="Arial Narrow" w:hAnsi="Arial Narrow"/>
          <w:sz w:val="20"/>
        </w:rPr>
      </w:pPr>
      <w:r w:rsidRPr="00D913AC">
        <w:rPr>
          <w:rFonts w:ascii="Arial Narrow" w:hAnsi="Arial Narrow"/>
          <w:sz w:val="20"/>
        </w:rPr>
        <w:t>National Wrestling Coaches Association</w:t>
      </w:r>
    </w:p>
    <w:p w14:paraId="0FA407D4" w14:textId="77777777" w:rsidR="008C25C2" w:rsidRPr="00D913AC" w:rsidRDefault="002A4095" w:rsidP="00641942">
      <w:pPr>
        <w:pStyle w:val="NoSpacing"/>
        <w:ind w:firstLine="720"/>
        <w:rPr>
          <w:rFonts w:ascii="Arial Narrow" w:hAnsi="Arial Narrow"/>
          <w:sz w:val="20"/>
        </w:rPr>
      </w:pPr>
      <w:r w:rsidRPr="00D913AC">
        <w:rPr>
          <w:rFonts w:ascii="Arial Narrow" w:hAnsi="Arial Narrow"/>
          <w:sz w:val="20"/>
        </w:rPr>
        <w:t xml:space="preserve">United Soccer Coaches </w:t>
      </w:r>
    </w:p>
    <w:p w14:paraId="22CCFB8D" w14:textId="77777777" w:rsidR="008C25C2" w:rsidRPr="00D913AC" w:rsidRDefault="008C25C2" w:rsidP="008C25C2">
      <w:pPr>
        <w:pStyle w:val="NoSpacing"/>
        <w:ind w:firstLine="720"/>
        <w:rPr>
          <w:rFonts w:ascii="Arial Narrow" w:hAnsi="Arial Narrow"/>
          <w:sz w:val="20"/>
        </w:rPr>
      </w:pPr>
      <w:r w:rsidRPr="00D913AC">
        <w:rPr>
          <w:rFonts w:ascii="Arial Narrow" w:hAnsi="Arial Narrow"/>
          <w:sz w:val="20"/>
        </w:rPr>
        <w:t>U.S. Fencing Coaches Association</w:t>
      </w:r>
    </w:p>
    <w:p w14:paraId="2CDB1828" w14:textId="77777777" w:rsidR="008C25C2" w:rsidRPr="00D913AC" w:rsidRDefault="008C25C2" w:rsidP="008C25C2">
      <w:pPr>
        <w:pStyle w:val="NoSpacing"/>
        <w:ind w:firstLine="720"/>
        <w:rPr>
          <w:rFonts w:ascii="Arial Narrow" w:hAnsi="Arial Narrow"/>
          <w:sz w:val="20"/>
        </w:rPr>
      </w:pPr>
      <w:r w:rsidRPr="00D913AC">
        <w:rPr>
          <w:rFonts w:ascii="Arial Narrow" w:hAnsi="Arial Narrow"/>
          <w:sz w:val="20"/>
        </w:rPr>
        <w:t>Women’s Golf Coaches Association</w:t>
      </w:r>
    </w:p>
    <w:p w14:paraId="6C3A7864" w14:textId="77777777" w:rsidR="008C25C2" w:rsidRPr="00D913AC" w:rsidRDefault="008C25C2" w:rsidP="008C25C2">
      <w:pPr>
        <w:pStyle w:val="NoSpacing"/>
        <w:ind w:firstLine="720"/>
        <w:rPr>
          <w:rFonts w:ascii="Arial Narrow" w:hAnsi="Arial Narrow"/>
          <w:sz w:val="20"/>
        </w:rPr>
      </w:pPr>
      <w:r w:rsidRPr="00D913AC">
        <w:rPr>
          <w:rFonts w:ascii="Arial Narrow" w:hAnsi="Arial Narrow"/>
          <w:sz w:val="20"/>
        </w:rPr>
        <w:t>Women’s Collegiate Gymnastics Association</w:t>
      </w:r>
    </w:p>
    <w:p w14:paraId="1A298792" w14:textId="77777777" w:rsidR="002A4095" w:rsidRPr="00D913AC" w:rsidRDefault="002A4095" w:rsidP="008C25C2">
      <w:pPr>
        <w:pStyle w:val="NoSpacing"/>
        <w:rPr>
          <w:rFonts w:ascii="Arial Narrow" w:hAnsi="Arial Narrow"/>
          <w:sz w:val="20"/>
        </w:rPr>
      </w:pPr>
    </w:p>
    <w:p w14:paraId="1EB5E1EE" w14:textId="77777777" w:rsidR="009E17A7" w:rsidRDefault="003573F0" w:rsidP="005D6BEA">
      <w:pPr>
        <w:jc w:val="both"/>
        <w:rPr>
          <w:rFonts w:ascii="Arial Narrow" w:hAnsi="Arial Narrow"/>
          <w:sz w:val="20"/>
        </w:rPr>
      </w:pPr>
      <w:r w:rsidRPr="00D913AC">
        <w:rPr>
          <w:rFonts w:ascii="Arial Narrow" w:hAnsi="Arial Narrow"/>
          <w:sz w:val="20"/>
        </w:rPr>
        <w:t xml:space="preserve">About </w:t>
      </w:r>
      <w:r w:rsidR="009E17A7">
        <w:rPr>
          <w:rFonts w:ascii="Arial Narrow" w:hAnsi="Arial Narrow"/>
          <w:sz w:val="20"/>
        </w:rPr>
        <w:t xml:space="preserve">the </w:t>
      </w:r>
      <w:r w:rsidRPr="00D913AC">
        <w:rPr>
          <w:rFonts w:ascii="Arial Narrow" w:hAnsi="Arial Narrow"/>
          <w:b/>
          <w:sz w:val="20"/>
        </w:rPr>
        <w:t>I</w:t>
      </w:r>
      <w:r w:rsidR="00A95DE9" w:rsidRPr="00D913AC">
        <w:rPr>
          <w:rFonts w:ascii="Arial Narrow" w:hAnsi="Arial Narrow"/>
          <w:b/>
          <w:sz w:val="20"/>
        </w:rPr>
        <w:t xml:space="preserve">ntercollegiate </w:t>
      </w:r>
      <w:r w:rsidRPr="00D913AC">
        <w:rPr>
          <w:rFonts w:ascii="Arial Narrow" w:hAnsi="Arial Narrow"/>
          <w:b/>
          <w:sz w:val="20"/>
        </w:rPr>
        <w:t>C</w:t>
      </w:r>
      <w:r w:rsidR="00A95DE9" w:rsidRPr="00D913AC">
        <w:rPr>
          <w:rFonts w:ascii="Arial Narrow" w:hAnsi="Arial Narrow"/>
          <w:b/>
          <w:sz w:val="20"/>
        </w:rPr>
        <w:t xml:space="preserve">oach </w:t>
      </w:r>
      <w:r w:rsidRPr="00D913AC">
        <w:rPr>
          <w:rFonts w:ascii="Arial Narrow" w:hAnsi="Arial Narrow"/>
          <w:b/>
          <w:sz w:val="20"/>
        </w:rPr>
        <w:t>A</w:t>
      </w:r>
      <w:r w:rsidR="00A95DE9" w:rsidRPr="00D913AC">
        <w:rPr>
          <w:rFonts w:ascii="Arial Narrow" w:hAnsi="Arial Narrow"/>
          <w:b/>
          <w:sz w:val="20"/>
        </w:rPr>
        <w:t xml:space="preserve">ssociation </w:t>
      </w:r>
      <w:r w:rsidRPr="00D913AC">
        <w:rPr>
          <w:rFonts w:ascii="Arial Narrow" w:hAnsi="Arial Narrow"/>
          <w:b/>
          <w:sz w:val="20"/>
        </w:rPr>
        <w:t>C</w:t>
      </w:r>
      <w:r w:rsidR="00A95DE9" w:rsidRPr="00D913AC">
        <w:rPr>
          <w:rFonts w:ascii="Arial Narrow" w:hAnsi="Arial Narrow"/>
          <w:b/>
          <w:sz w:val="20"/>
        </w:rPr>
        <w:t>oalition (ICAC)</w:t>
      </w:r>
      <w:r w:rsidRPr="00D913AC">
        <w:rPr>
          <w:rFonts w:ascii="Arial Narrow" w:hAnsi="Arial Narrow"/>
          <w:sz w:val="20"/>
        </w:rPr>
        <w:t>:</w:t>
      </w:r>
      <w:r w:rsidR="00A95DE9" w:rsidRPr="00D913AC">
        <w:rPr>
          <w:rFonts w:ascii="Arial Narrow" w:hAnsi="Arial Narrow"/>
          <w:sz w:val="20"/>
        </w:rPr>
        <w:t xml:space="preserve"> </w:t>
      </w:r>
    </w:p>
    <w:p w14:paraId="1EAACF11" w14:textId="553F4B19" w:rsidR="005D6BEA" w:rsidRPr="00695D7B" w:rsidRDefault="00A95DE9" w:rsidP="00695D7B">
      <w:pPr>
        <w:jc w:val="both"/>
        <w:rPr>
          <w:rFonts w:ascii="Arial Narrow" w:hAnsi="Arial Narrow"/>
          <w:sz w:val="20"/>
        </w:rPr>
      </w:pPr>
      <w:r w:rsidRPr="00D913AC">
        <w:rPr>
          <w:rFonts w:ascii="Arial Narrow" w:hAnsi="Arial Narrow"/>
          <w:sz w:val="20"/>
        </w:rPr>
        <w:t>The ICAC was established in 2017 as an organization to support the intercollegiate coaching profession, to engage in communication pertaining to matters that impact intercollegiate athletics, to represent the views and voice of college coaches, and to share association related information to benefit and support ICAC members.</w:t>
      </w:r>
    </w:p>
    <w:p w14:paraId="21FCC86B" w14:textId="42A92D72" w:rsidR="009E17A7" w:rsidRDefault="00697071" w:rsidP="005D6BEA">
      <w:pPr>
        <w:spacing w:after="0" w:line="240" w:lineRule="atLeast"/>
        <w:jc w:val="both"/>
        <w:textAlignment w:val="baseline"/>
        <w:outlineLvl w:val="0"/>
        <w:rPr>
          <w:rFonts w:ascii="Arial Narrow" w:hAnsi="Arial Narrow"/>
          <w:b/>
          <w:bCs/>
          <w:color w:val="333333"/>
          <w:kern w:val="36"/>
          <w:sz w:val="20"/>
          <w:szCs w:val="43"/>
        </w:rPr>
      </w:pPr>
      <w:r w:rsidRPr="005D6BEA">
        <w:rPr>
          <w:rFonts w:ascii="Arial Narrow" w:hAnsi="Arial Narrow"/>
          <w:b/>
          <w:bCs/>
          <w:color w:val="333333"/>
          <w:kern w:val="36"/>
          <w:sz w:val="20"/>
          <w:szCs w:val="43"/>
        </w:rPr>
        <w:t xml:space="preserve">About </w:t>
      </w:r>
      <w:r w:rsidR="005D6BEA" w:rsidRPr="005D6BEA">
        <w:rPr>
          <w:rFonts w:ascii="Arial Narrow" w:hAnsi="Arial Narrow"/>
          <w:b/>
          <w:bCs/>
          <w:color w:val="333333"/>
          <w:kern w:val="36"/>
          <w:sz w:val="20"/>
          <w:szCs w:val="43"/>
        </w:rPr>
        <w:t xml:space="preserve">the Association of Collegiate Water Polo Coaches (ACWPC): </w:t>
      </w:r>
    </w:p>
    <w:p w14:paraId="6F413AEA" w14:textId="77777777" w:rsidR="009E17A7" w:rsidRDefault="009E17A7" w:rsidP="005D6BEA">
      <w:pPr>
        <w:spacing w:after="0" w:line="240" w:lineRule="atLeast"/>
        <w:jc w:val="both"/>
        <w:textAlignment w:val="baseline"/>
        <w:outlineLvl w:val="0"/>
        <w:rPr>
          <w:rFonts w:ascii="Arial Narrow" w:hAnsi="Arial Narrow"/>
          <w:b/>
          <w:bCs/>
          <w:color w:val="333333"/>
          <w:kern w:val="36"/>
          <w:sz w:val="20"/>
          <w:szCs w:val="43"/>
        </w:rPr>
      </w:pPr>
    </w:p>
    <w:p w14:paraId="5C4056EF" w14:textId="33E8FE57" w:rsidR="009E17A7" w:rsidRPr="009E17A7" w:rsidRDefault="005D6BEA" w:rsidP="005D6BEA">
      <w:pPr>
        <w:spacing w:after="0" w:line="240" w:lineRule="atLeast"/>
        <w:jc w:val="both"/>
        <w:textAlignment w:val="baseline"/>
        <w:outlineLvl w:val="0"/>
        <w:rPr>
          <w:rFonts w:ascii="Arial Narrow" w:hAnsi="Arial Narrow"/>
          <w:color w:val="333333"/>
          <w:kern w:val="36"/>
          <w:sz w:val="20"/>
          <w:szCs w:val="43"/>
        </w:rPr>
      </w:pPr>
      <w:r w:rsidRPr="009E17A7">
        <w:rPr>
          <w:rFonts w:ascii="Arial Narrow" w:hAnsi="Arial Narrow"/>
          <w:color w:val="333333"/>
          <w:kern w:val="36"/>
          <w:sz w:val="20"/>
          <w:szCs w:val="43"/>
        </w:rPr>
        <w:t>Established in 2005, t</w:t>
      </w:r>
      <w:r w:rsidRPr="009E17A7">
        <w:rPr>
          <w:rFonts w:ascii="Arial Narrow" w:hAnsi="Arial Narrow"/>
          <w:color w:val="333333"/>
          <w:kern w:val="36"/>
          <w:sz w:val="20"/>
          <w:szCs w:val="43"/>
        </w:rPr>
        <w:t>he mission of the association is to promote the development and advancement of collegiate water polo. This shall be</w:t>
      </w:r>
      <w:r w:rsidR="009E17A7">
        <w:rPr>
          <w:rFonts w:ascii="Arial Narrow" w:hAnsi="Arial Narrow"/>
          <w:color w:val="333333"/>
          <w:kern w:val="36"/>
          <w:sz w:val="20"/>
          <w:szCs w:val="43"/>
        </w:rPr>
        <w:t xml:space="preserve"> </w:t>
      </w:r>
      <w:r w:rsidRPr="009E17A7">
        <w:rPr>
          <w:rFonts w:ascii="Arial Narrow" w:hAnsi="Arial Narrow"/>
          <w:color w:val="333333"/>
          <w:kern w:val="36"/>
          <w:sz w:val="20"/>
          <w:szCs w:val="43"/>
        </w:rPr>
        <w:t>accomplished by providing its membership with professional education, services, training.</w:t>
      </w:r>
    </w:p>
    <w:p w14:paraId="57F05F4C" w14:textId="29D8BFA0" w:rsidR="00766B89" w:rsidRPr="009E17A7" w:rsidRDefault="00766B89" w:rsidP="005D6BEA">
      <w:pPr>
        <w:spacing w:after="0" w:line="240" w:lineRule="atLeast"/>
        <w:textAlignment w:val="baseline"/>
        <w:outlineLvl w:val="0"/>
        <w:rPr>
          <w:rFonts w:ascii="Arial Narrow" w:hAnsi="Arial Narrow" w:cs="Times New Roman"/>
          <w:color w:val="333333"/>
          <w:sz w:val="20"/>
          <w:szCs w:val="23"/>
        </w:rPr>
      </w:pPr>
    </w:p>
    <w:sectPr w:rsidR="00766B89" w:rsidRPr="009E17A7" w:rsidSect="008C25C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0613"/>
    <w:multiLevelType w:val="hybridMultilevel"/>
    <w:tmpl w:val="CB900C68"/>
    <w:lvl w:ilvl="0" w:tplc="56520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F7"/>
    <w:rsid w:val="000616CD"/>
    <w:rsid w:val="000C5AA2"/>
    <w:rsid w:val="00162EBD"/>
    <w:rsid w:val="001672F5"/>
    <w:rsid w:val="00174792"/>
    <w:rsid w:val="001F5CFE"/>
    <w:rsid w:val="0025022F"/>
    <w:rsid w:val="002513F7"/>
    <w:rsid w:val="00273167"/>
    <w:rsid w:val="002A4095"/>
    <w:rsid w:val="002C7EEC"/>
    <w:rsid w:val="002F33A1"/>
    <w:rsid w:val="00345BE5"/>
    <w:rsid w:val="00356EB7"/>
    <w:rsid w:val="003573F0"/>
    <w:rsid w:val="003807BC"/>
    <w:rsid w:val="00397C0E"/>
    <w:rsid w:val="003B3FB6"/>
    <w:rsid w:val="003D4B0E"/>
    <w:rsid w:val="003F5307"/>
    <w:rsid w:val="00425C44"/>
    <w:rsid w:val="00440FA2"/>
    <w:rsid w:val="00444F64"/>
    <w:rsid w:val="005048D9"/>
    <w:rsid w:val="005316FB"/>
    <w:rsid w:val="005A2A69"/>
    <w:rsid w:val="005D39AB"/>
    <w:rsid w:val="005D6BEA"/>
    <w:rsid w:val="00641942"/>
    <w:rsid w:val="006751F3"/>
    <w:rsid w:val="00695D7B"/>
    <w:rsid w:val="00697071"/>
    <w:rsid w:val="006B161B"/>
    <w:rsid w:val="006F3599"/>
    <w:rsid w:val="00766B89"/>
    <w:rsid w:val="00793A7A"/>
    <w:rsid w:val="008023F8"/>
    <w:rsid w:val="0081783D"/>
    <w:rsid w:val="0085705C"/>
    <w:rsid w:val="008A3D2E"/>
    <w:rsid w:val="008C25C2"/>
    <w:rsid w:val="008D30E8"/>
    <w:rsid w:val="00934EA5"/>
    <w:rsid w:val="00973F29"/>
    <w:rsid w:val="009B11E6"/>
    <w:rsid w:val="009E17A7"/>
    <w:rsid w:val="00A62655"/>
    <w:rsid w:val="00A95DE9"/>
    <w:rsid w:val="00B8357C"/>
    <w:rsid w:val="00B84F99"/>
    <w:rsid w:val="00BA5946"/>
    <w:rsid w:val="00BA7F5C"/>
    <w:rsid w:val="00C16C58"/>
    <w:rsid w:val="00CE1AFB"/>
    <w:rsid w:val="00CF5435"/>
    <w:rsid w:val="00D05DC6"/>
    <w:rsid w:val="00D575FA"/>
    <w:rsid w:val="00D913AC"/>
    <w:rsid w:val="00DE19DC"/>
    <w:rsid w:val="00E62E03"/>
    <w:rsid w:val="00EC30AF"/>
    <w:rsid w:val="00ED390B"/>
    <w:rsid w:val="00EF6811"/>
    <w:rsid w:val="00F22A09"/>
    <w:rsid w:val="00F778B4"/>
    <w:rsid w:val="00FB1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FCDA"/>
  <w15:docId w15:val="{34CD8B7B-B75F-2648-8930-5AC7132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3D"/>
  </w:style>
  <w:style w:type="paragraph" w:styleId="Heading1">
    <w:name w:val="heading 1"/>
    <w:basedOn w:val="Normal"/>
    <w:link w:val="Heading1Char"/>
    <w:uiPriority w:val="9"/>
    <w:rsid w:val="00697071"/>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D9"/>
    <w:pPr>
      <w:ind w:left="720"/>
      <w:contextualSpacing/>
    </w:pPr>
  </w:style>
  <w:style w:type="character" w:styleId="Hyperlink">
    <w:name w:val="Hyperlink"/>
    <w:basedOn w:val="DefaultParagraphFont"/>
    <w:uiPriority w:val="99"/>
    <w:unhideWhenUsed/>
    <w:rsid w:val="002C7EEC"/>
    <w:rPr>
      <w:color w:val="0563C1" w:themeColor="hyperlink"/>
      <w:u w:val="single"/>
    </w:rPr>
  </w:style>
  <w:style w:type="character" w:customStyle="1" w:styleId="UnresolvedMention1">
    <w:name w:val="Unresolved Mention1"/>
    <w:basedOn w:val="DefaultParagraphFont"/>
    <w:uiPriority w:val="99"/>
    <w:semiHidden/>
    <w:unhideWhenUsed/>
    <w:rsid w:val="002C7EEC"/>
    <w:rPr>
      <w:color w:val="605E5C"/>
      <w:shd w:val="clear" w:color="auto" w:fill="E1DFDD"/>
    </w:rPr>
  </w:style>
  <w:style w:type="paragraph" w:styleId="NoSpacing">
    <w:name w:val="No Spacing"/>
    <w:uiPriority w:val="1"/>
    <w:qFormat/>
    <w:rsid w:val="003573F0"/>
    <w:pPr>
      <w:spacing w:after="0" w:line="240" w:lineRule="auto"/>
    </w:pPr>
  </w:style>
  <w:style w:type="character" w:customStyle="1" w:styleId="Heading1Char">
    <w:name w:val="Heading 1 Char"/>
    <w:basedOn w:val="DefaultParagraphFont"/>
    <w:link w:val="Heading1"/>
    <w:uiPriority w:val="9"/>
    <w:rsid w:val="00697071"/>
    <w:rPr>
      <w:rFonts w:ascii="Times" w:hAnsi="Times"/>
      <w:b/>
      <w:kern w:val="36"/>
      <w:sz w:val="48"/>
      <w:szCs w:val="20"/>
    </w:rPr>
  </w:style>
  <w:style w:type="paragraph" w:styleId="NormalWeb">
    <w:name w:val="Normal (Web)"/>
    <w:basedOn w:val="Normal"/>
    <w:uiPriority w:val="99"/>
    <w:rsid w:val="00697071"/>
    <w:pPr>
      <w:spacing w:beforeLines="1" w:afterLines="1" w:line="240" w:lineRule="auto"/>
    </w:pPr>
    <w:rPr>
      <w:rFonts w:ascii="Times" w:hAnsi="Times" w:cs="Times New Roman"/>
      <w:sz w:val="20"/>
      <w:szCs w:val="20"/>
    </w:rPr>
  </w:style>
  <w:style w:type="character" w:styleId="Strong">
    <w:name w:val="Strong"/>
    <w:basedOn w:val="DefaultParagraphFont"/>
    <w:uiPriority w:val="22"/>
    <w:qFormat/>
    <w:rsid w:val="0069707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0598">
      <w:bodyDiv w:val="1"/>
      <w:marLeft w:val="0"/>
      <w:marRight w:val="0"/>
      <w:marTop w:val="0"/>
      <w:marBottom w:val="0"/>
      <w:divBdr>
        <w:top w:val="none" w:sz="0" w:space="0" w:color="auto"/>
        <w:left w:val="none" w:sz="0" w:space="0" w:color="auto"/>
        <w:bottom w:val="none" w:sz="0" w:space="0" w:color="auto"/>
        <w:right w:val="none" w:sz="0" w:space="0" w:color="auto"/>
      </w:divBdr>
    </w:div>
    <w:div w:id="1114598999">
      <w:bodyDiv w:val="1"/>
      <w:marLeft w:val="0"/>
      <w:marRight w:val="0"/>
      <w:marTop w:val="0"/>
      <w:marBottom w:val="0"/>
      <w:divBdr>
        <w:top w:val="none" w:sz="0" w:space="0" w:color="auto"/>
        <w:left w:val="none" w:sz="0" w:space="0" w:color="auto"/>
        <w:bottom w:val="none" w:sz="0" w:space="0" w:color="auto"/>
        <w:right w:val="none" w:sz="0" w:space="0" w:color="auto"/>
      </w:divBdr>
    </w:div>
    <w:div w:id="15844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aa.org/about/resources/media-center/news/general-board-announces-constitution-committee-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ightcommission.org/wp-content/uploads/2021/09/CAREModel.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DeBoer</dc:creator>
  <cp:keywords/>
  <cp:lastModifiedBy>John Abdou</cp:lastModifiedBy>
  <cp:revision>2</cp:revision>
  <dcterms:created xsi:type="dcterms:W3CDTF">2021-11-12T15:50:00Z</dcterms:created>
  <dcterms:modified xsi:type="dcterms:W3CDTF">2021-11-12T15:50:00Z</dcterms:modified>
</cp:coreProperties>
</file>